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13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справка</w:t>
      </w:r>
    </w:p>
    <w:p w14:paraId="42D2A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работе с обращениями граждан в Ванновском сельском поселении Тбилисского района за </w:t>
      </w:r>
      <w:r>
        <w:rPr>
          <w:rFonts w:hint="default"/>
          <w:b/>
          <w:sz w:val="28"/>
          <w:szCs w:val="28"/>
          <w:lang w:val="ru-RU"/>
        </w:rPr>
        <w:t>1</w:t>
      </w:r>
      <w:bookmarkStart w:id="6" w:name="_GoBack"/>
      <w:bookmarkEnd w:id="6"/>
      <w:r>
        <w:rPr>
          <w:b/>
          <w:sz w:val="28"/>
          <w:szCs w:val="28"/>
        </w:rPr>
        <w:t xml:space="preserve"> полугодие 2025 года</w:t>
      </w:r>
    </w:p>
    <w:p w14:paraId="6B872752">
      <w:pPr>
        <w:rPr>
          <w:b/>
          <w:sz w:val="28"/>
          <w:szCs w:val="28"/>
        </w:rPr>
      </w:pPr>
    </w:p>
    <w:p w14:paraId="37778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Поступило всего 20  письменных  и устных обращений.  </w:t>
      </w:r>
    </w:p>
    <w:p w14:paraId="7408ACD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1.Устных обращений –  не проступало  </w:t>
      </w:r>
      <w:r>
        <w:rPr>
          <w:sz w:val="28"/>
          <w:szCs w:val="28"/>
        </w:rPr>
        <w:t xml:space="preserve"> (за аналогичный период в 2024 году поступило – </w:t>
      </w:r>
      <w:r>
        <w:rPr>
          <w:b/>
          <w:sz w:val="28"/>
          <w:szCs w:val="28"/>
        </w:rPr>
        <w:t xml:space="preserve"> 8 устных </w:t>
      </w:r>
      <w:r>
        <w:rPr>
          <w:sz w:val="28"/>
          <w:szCs w:val="28"/>
        </w:rPr>
        <w:t xml:space="preserve">обращений всего, из них 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из администрации МО и </w:t>
      </w:r>
      <w:r>
        <w:rPr>
          <w:b/>
          <w:sz w:val="28"/>
          <w:szCs w:val="28"/>
        </w:rPr>
        <w:t xml:space="preserve"> 7</w:t>
      </w:r>
      <w:r>
        <w:rPr>
          <w:sz w:val="28"/>
          <w:szCs w:val="28"/>
        </w:rPr>
        <w:t xml:space="preserve"> обращений от граждан в администрацию сельского поселения).</w:t>
      </w:r>
    </w:p>
    <w:p w14:paraId="4370B2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Письменных обращений- 20,  </w:t>
      </w:r>
      <w:r>
        <w:rPr>
          <w:sz w:val="28"/>
          <w:szCs w:val="28"/>
        </w:rPr>
        <w:t>из них</w:t>
      </w:r>
      <w:r>
        <w:rPr>
          <w:b/>
          <w:sz w:val="28"/>
          <w:szCs w:val="28"/>
        </w:rPr>
        <w:t xml:space="preserve"> 8 </w:t>
      </w:r>
      <w:r>
        <w:rPr>
          <w:sz w:val="28"/>
          <w:szCs w:val="28"/>
        </w:rPr>
        <w:t>обращений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от жителей сельского поселения в администрацию сельского поселения (за аналогичный период в 2024 году поступило – 16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письменных обращений).</w:t>
      </w:r>
    </w:p>
    <w:p w14:paraId="6E9FB9C3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По результатам рассмотрений:</w:t>
      </w:r>
    </w:p>
    <w:p w14:paraId="60CF7E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20– и обращениям приняты меры, даны разъяснения;</w:t>
      </w:r>
    </w:p>
    <w:p w14:paraId="567F3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Тематика обращений следующая:</w:t>
      </w:r>
    </w:p>
    <w:p w14:paraId="3DE9FE16">
      <w:pPr>
        <w:rPr>
          <w:sz w:val="28"/>
          <w:szCs w:val="28"/>
        </w:rPr>
      </w:pPr>
      <w:r>
        <w:rPr>
          <w:sz w:val="28"/>
          <w:szCs w:val="28"/>
        </w:rPr>
        <w:t>-  межевой спор с  соседями</w:t>
      </w:r>
    </w:p>
    <w:p w14:paraId="55C54F35">
      <w:pPr>
        <w:rPr>
          <w:sz w:val="28"/>
          <w:szCs w:val="28"/>
        </w:rPr>
      </w:pPr>
      <w:r>
        <w:rPr>
          <w:sz w:val="28"/>
          <w:szCs w:val="28"/>
        </w:rPr>
        <w:t xml:space="preserve">-  устройство съезда  с дороги к домовладению </w:t>
      </w:r>
    </w:p>
    <w:p w14:paraId="4E10A767">
      <w:pPr>
        <w:rPr>
          <w:sz w:val="28"/>
          <w:szCs w:val="28"/>
        </w:rPr>
      </w:pPr>
      <w:r>
        <w:rPr>
          <w:sz w:val="28"/>
          <w:szCs w:val="28"/>
        </w:rPr>
        <w:t xml:space="preserve">-  о расположении водоотводной системы  на участок соседа  </w:t>
      </w:r>
    </w:p>
    <w:p w14:paraId="7F4A0D84">
      <w:pPr>
        <w:rPr>
          <w:sz w:val="28"/>
          <w:szCs w:val="28"/>
        </w:rPr>
      </w:pPr>
      <w:r>
        <w:rPr>
          <w:sz w:val="28"/>
          <w:szCs w:val="28"/>
        </w:rPr>
        <w:t xml:space="preserve">-  об организации противопаводковых  мероприятия </w:t>
      </w:r>
    </w:p>
    <w:p w14:paraId="522577D5">
      <w:pPr>
        <w:rPr>
          <w:sz w:val="28"/>
          <w:szCs w:val="28"/>
        </w:rPr>
      </w:pPr>
      <w:r>
        <w:rPr>
          <w:sz w:val="28"/>
          <w:szCs w:val="28"/>
        </w:rPr>
        <w:t>- о выделении материальной помощи на ремонт крыши</w:t>
      </w:r>
    </w:p>
    <w:p w14:paraId="6D2A5822">
      <w:pPr>
        <w:rPr>
          <w:sz w:val="28"/>
          <w:szCs w:val="28"/>
        </w:rPr>
      </w:pPr>
      <w:r>
        <w:rPr>
          <w:sz w:val="28"/>
          <w:szCs w:val="28"/>
        </w:rPr>
        <w:t>- о принятии дополнительных мер безопасности для проживания вдоль трассы</w:t>
      </w:r>
    </w:p>
    <w:p w14:paraId="3964D8E7">
      <w:pPr>
        <w:rPr>
          <w:sz w:val="28"/>
          <w:szCs w:val="28"/>
        </w:rPr>
      </w:pPr>
      <w:r>
        <w:rPr>
          <w:sz w:val="28"/>
          <w:szCs w:val="28"/>
        </w:rPr>
        <w:t>- о проживании родственников на территории поселения</w:t>
      </w:r>
    </w:p>
    <w:p w14:paraId="3B43E3CA">
      <w:pPr>
        <w:rPr>
          <w:sz w:val="28"/>
          <w:szCs w:val="28"/>
        </w:rPr>
      </w:pPr>
      <w:r>
        <w:rPr>
          <w:sz w:val="28"/>
          <w:szCs w:val="28"/>
        </w:rPr>
        <w:t xml:space="preserve">- о ремонте памятника Ленина   </w:t>
      </w:r>
    </w:p>
    <w:p w14:paraId="3324FEF8">
      <w:pPr>
        <w:rPr>
          <w:sz w:val="28"/>
          <w:szCs w:val="28"/>
        </w:rPr>
      </w:pPr>
      <w:r>
        <w:rPr>
          <w:sz w:val="28"/>
          <w:szCs w:val="28"/>
        </w:rPr>
        <w:t xml:space="preserve">- об оказании содействия в технологическом присоединении дома к газораспределительной сети </w:t>
      </w:r>
    </w:p>
    <w:p w14:paraId="704708F7">
      <w:pPr>
        <w:rPr>
          <w:sz w:val="28"/>
          <w:szCs w:val="28"/>
        </w:rPr>
      </w:pPr>
    </w:p>
    <w:p w14:paraId="3CDA118F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Количество обращений, оставленных без ответов по мотиву отсутствия фамилии гражданина, его направившего, или почтового адреса, по которому должен быть направлен ответ  - 0.</w:t>
      </w:r>
    </w:p>
    <w:p w14:paraId="0B4135A0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Количество обращений, оставленных без ответов по мотиву наличия нецензурных либо оскорбительных выражений, угрозы жизни, здоровью и имуществу должностного лица, а также членов его семьи  - 0.</w:t>
      </w:r>
    </w:p>
    <w:p w14:paraId="6B7564C4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Количество обращений, по которым заявители уведомлены о невозможности дачи ответа по основанию, что текст письменного обращения не поддается прочтению, или текст не позволяет определить суть предложения, заявления иди жалобы   - 0.</w:t>
      </w:r>
    </w:p>
    <w:p w14:paraId="7EF9DEBC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Количество обращений, по которым прекращена переписка с гражданами  - 0.</w:t>
      </w:r>
    </w:p>
    <w:p w14:paraId="5721AEBB">
      <w:pPr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Количество обращений, по которым заявителю дано разъяснение невозможности дачи ответа согласно положениям законодательных норм ограничивающих распространение сведений, попадающих под охраняемую законом тайну - 0.</w:t>
      </w:r>
    </w:p>
    <w:p w14:paraId="509626EA">
      <w:pPr>
        <w:shd w:val="clear" w:color="auto" w:fill="FFFFFF"/>
        <w:spacing w:line="290" w:lineRule="atLeast"/>
        <w:ind w:firstLine="540"/>
        <w:jc w:val="both"/>
        <w:rPr>
          <w:rStyle w:val="4"/>
          <w:sz w:val="28"/>
          <w:szCs w:val="28"/>
        </w:rPr>
      </w:pPr>
      <w:r>
        <w:rPr>
          <w:sz w:val="28"/>
          <w:szCs w:val="28"/>
          <w:lang w:eastAsia="hi-IN" w:bidi="hi-IN"/>
        </w:rPr>
        <w:t xml:space="preserve"> </w:t>
      </w:r>
      <w:r>
        <w:rPr>
          <w:rStyle w:val="4"/>
          <w:rFonts w:ascii="Arial" w:hAnsi="Arial" w:cs="Arial"/>
        </w:rPr>
        <w:t xml:space="preserve"> </w:t>
      </w:r>
      <w:r>
        <w:rPr>
          <w:rStyle w:val="4"/>
          <w:b/>
          <w:sz w:val="28"/>
          <w:szCs w:val="28"/>
        </w:rPr>
        <w:t>Личный прием граждан</w:t>
      </w:r>
      <w:r>
        <w:rPr>
          <w:rStyle w:val="4"/>
          <w:sz w:val="28"/>
          <w:szCs w:val="28"/>
        </w:rPr>
        <w:t xml:space="preserve"> проводится главой Ванновского сельского поселения и уполномоченными на то лицами по вторникам, четвергам с 8.00 до 12.00 ч. и в первую субботу месяца с 8.00 до 11.00 ч. </w:t>
      </w:r>
    </w:p>
    <w:p w14:paraId="7BAAF50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>Информация о месте приемов, а также об установленных для приема днях и часах доводится до сведения граждан посредством размещения объявлений на информационных стендах в администрации сельского  и в границах населенных пунктов. На сайте Ванновского сельского поселения Тбилисского района размещен график приемов.</w:t>
      </w:r>
      <w:bookmarkStart w:id="0" w:name="dst100074"/>
      <w:bookmarkEnd w:id="0"/>
    </w:p>
    <w:p w14:paraId="69CB3D06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100075"/>
      <w:bookmarkEnd w:id="1"/>
      <w:r>
        <w:rPr>
          <w:rStyle w:val="4"/>
          <w:sz w:val="28"/>
          <w:szCs w:val="28"/>
        </w:rPr>
        <w:t xml:space="preserve"> Содержание устного обращения регистрируется.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отметка. В остальных случаях дается письменный ответ по существу поставленных в обращении вопросов.</w:t>
      </w:r>
      <w:bookmarkStart w:id="2" w:name="dst100076"/>
      <w:bookmarkEnd w:id="2"/>
    </w:p>
    <w:p w14:paraId="7EA63D9C">
      <w:pPr>
        <w:shd w:val="clear" w:color="auto" w:fill="FFFFFF"/>
        <w:spacing w:line="290" w:lineRule="atLeast"/>
        <w:ind w:firstLine="540"/>
        <w:jc w:val="both"/>
        <w:rPr>
          <w:rStyle w:val="4"/>
          <w:sz w:val="28"/>
          <w:szCs w:val="28"/>
        </w:rPr>
      </w:pPr>
      <w:bookmarkStart w:id="3" w:name="dst100077"/>
      <w:bookmarkEnd w:id="3"/>
      <w:r>
        <w:rPr>
          <w:rStyle w:val="4"/>
          <w:sz w:val="28"/>
          <w:szCs w:val="28"/>
        </w:rPr>
        <w:t xml:space="preserve"> В случае если в обращении содержатся вопросы, решение которых не входит в компетенцию   органа местного самоуправления, гражданину дается разъяснение, куда и в каком порядке ему следует обратиться.</w:t>
      </w:r>
      <w:bookmarkStart w:id="4" w:name="dst100078"/>
      <w:bookmarkEnd w:id="4"/>
      <w:bookmarkStart w:id="5" w:name="dst13"/>
      <w:bookmarkEnd w:id="5"/>
      <w:r>
        <w:rPr>
          <w:sz w:val="28"/>
          <w:szCs w:val="28"/>
        </w:rPr>
        <w:t xml:space="preserve"> </w:t>
      </w:r>
      <w:r>
        <w:rPr>
          <w:rStyle w:val="4"/>
          <w:sz w:val="28"/>
          <w:szCs w:val="28"/>
        </w:rPr>
        <w:t>Отдельные категории граждан в случаях, предусмотренных</w:t>
      </w:r>
      <w:r>
        <w:rPr>
          <w:rStyle w:val="5"/>
          <w:sz w:val="28"/>
          <w:szCs w:val="28"/>
        </w:rPr>
        <w:t> </w:t>
      </w:r>
      <w:r>
        <w:rPr>
          <w:rStyle w:val="4"/>
          <w:sz w:val="28"/>
          <w:szCs w:val="28"/>
        </w:rPr>
        <w:t>законодательством</w:t>
      </w:r>
      <w:r>
        <w:rPr>
          <w:rStyle w:val="5"/>
          <w:sz w:val="28"/>
          <w:szCs w:val="28"/>
        </w:rPr>
        <w:t> </w:t>
      </w:r>
      <w:r>
        <w:rPr>
          <w:rStyle w:val="4"/>
          <w:sz w:val="28"/>
          <w:szCs w:val="28"/>
        </w:rPr>
        <w:t>Российской Федерации, пользуются правом на личный прием в первоочередном порядке.</w:t>
      </w:r>
    </w:p>
    <w:p w14:paraId="2753529F">
      <w:pPr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граждан, обратившихся лично на прием к руководству – </w:t>
      </w: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>получили положительные результаты, по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обращению даны разъяснения.</w:t>
      </w:r>
    </w:p>
    <w:p w14:paraId="30C688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7E00E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17B3"/>
    <w:rsid w:val="00323C60"/>
    <w:rsid w:val="00420C87"/>
    <w:rsid w:val="00453992"/>
    <w:rsid w:val="008E5D79"/>
    <w:rsid w:val="009A7EE6"/>
    <w:rsid w:val="00A117B3"/>
    <w:rsid w:val="00A46672"/>
    <w:rsid w:val="00AB574D"/>
    <w:rsid w:val="00CC551A"/>
    <w:rsid w:val="00F956EA"/>
    <w:rsid w:val="19C3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lk"/>
    <w:basedOn w:val="2"/>
    <w:uiPriority w:val="0"/>
  </w:style>
  <w:style w:type="character" w:customStyle="1" w:styleId="5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2926</Characters>
  <Lines>24</Lines>
  <Paragraphs>6</Paragraphs>
  <TotalTime>0</TotalTime>
  <ScaleCrop>false</ScaleCrop>
  <LinksUpToDate>false</LinksUpToDate>
  <CharactersWithSpaces>3433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2025-07-10T06:20:00Z</dcterms:created>
  <dc:creator>1</dc:creator>
  <cp:lastModifiedBy>User</cp:lastModifiedBy>
  <dcterms:modified xsi:type="dcterms:W3CDTF">2025-07-14T11:52:05Z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F97AF1932F03496C92A803C45C8D7622_12</vt:lpwstr>
  </property>
</Properties>
</file>